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C0" w:rsidRPr="00905CC9" w:rsidRDefault="000E3FC0" w:rsidP="000E3FC0">
      <w:pPr>
        <w:jc w:val="center"/>
        <w:rPr>
          <w:rFonts w:ascii="標楷體" w:eastAsia="標楷體" w:hAnsi="標楷體" w:cs="華康楷書體W7" w:hint="eastAsia"/>
          <w:b/>
          <w:sz w:val="40"/>
          <w:szCs w:val="40"/>
        </w:rPr>
      </w:pPr>
      <w:r w:rsidRPr="00905CC9">
        <w:rPr>
          <w:rFonts w:ascii="標楷體" w:eastAsia="標楷體" w:hAnsi="標楷體" w:cs="華康楷書體W7" w:hint="eastAsia"/>
          <w:b/>
          <w:sz w:val="40"/>
          <w:szCs w:val="40"/>
        </w:rPr>
        <w:t>臺北市立大安高工附設高級</w:t>
      </w:r>
      <w:r>
        <w:rPr>
          <w:rFonts w:ascii="標楷體" w:eastAsia="標楷體" w:hAnsi="標楷體" w:cs="華康楷書體W7" w:hint="eastAsia"/>
          <w:b/>
          <w:sz w:val="40"/>
          <w:szCs w:val="40"/>
        </w:rPr>
        <w:t>工業</w:t>
      </w:r>
      <w:r w:rsidRPr="00905CC9">
        <w:rPr>
          <w:rFonts w:ascii="標楷體" w:eastAsia="標楷體" w:hAnsi="標楷體" w:cs="華康楷書體W7" w:hint="eastAsia"/>
          <w:b/>
          <w:sz w:val="40"/>
          <w:szCs w:val="40"/>
        </w:rPr>
        <w:t>職</w:t>
      </w:r>
      <w:r>
        <w:rPr>
          <w:rFonts w:ascii="標楷體" w:eastAsia="標楷體" w:hAnsi="標楷體" w:cs="華康楷書體W7" w:hint="eastAsia"/>
          <w:b/>
          <w:sz w:val="40"/>
          <w:szCs w:val="40"/>
        </w:rPr>
        <w:t>業</w:t>
      </w:r>
      <w:r w:rsidRPr="00905CC9">
        <w:rPr>
          <w:rFonts w:ascii="標楷體" w:eastAsia="標楷體" w:hAnsi="標楷體" w:cs="華康楷書體W7" w:hint="eastAsia"/>
          <w:b/>
          <w:sz w:val="40"/>
          <w:szCs w:val="40"/>
        </w:rPr>
        <w:t>進修學校</w:t>
      </w:r>
    </w:p>
    <w:p w:rsidR="000E3FC0" w:rsidRPr="00905CC9" w:rsidRDefault="000E3FC0" w:rsidP="000E3FC0">
      <w:pPr>
        <w:jc w:val="center"/>
        <w:rPr>
          <w:rFonts w:ascii="標楷體" w:eastAsia="標楷體" w:hAnsi="標楷體" w:cs="華康楷書體W7" w:hint="eastAsia"/>
          <w:b/>
          <w:sz w:val="40"/>
          <w:szCs w:val="40"/>
        </w:rPr>
      </w:pPr>
      <w:r>
        <w:rPr>
          <w:rFonts w:ascii="標楷體" w:eastAsia="標楷體" w:hAnsi="標楷體" w:cs="華康楷書體W7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156845</wp:posOffset>
                </wp:positionV>
                <wp:extent cx="1485900" cy="571500"/>
                <wp:effectExtent l="1905" t="381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FC0" w:rsidRPr="00AF7971" w:rsidRDefault="000E3FC0" w:rsidP="000E3F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華康隸書體W5" w:eastAsia="華康隸書體W5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F7971">
                              <w:rPr>
                                <w:rFonts w:ascii="華康隸書體W5" w:eastAsia="華康隸書體W5" w:hint="eastAsia"/>
                                <w:b/>
                                <w:sz w:val="16"/>
                                <w:szCs w:val="16"/>
                              </w:rPr>
                              <w:t>960212主管會報討論通過</w:t>
                            </w:r>
                          </w:p>
                          <w:p w:rsidR="000E3FC0" w:rsidRPr="00AF7971" w:rsidRDefault="000E3FC0" w:rsidP="000E3FC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華康隸書體W5" w:eastAsia="華康隸書體W5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AF7971">
                              <w:rPr>
                                <w:rFonts w:ascii="華康隸書體W5" w:eastAsia="華康隸書體W5" w:hint="eastAsia"/>
                                <w:b/>
                                <w:sz w:val="16"/>
                                <w:szCs w:val="16"/>
                              </w:rPr>
                              <w:t xml:space="preserve">960226校務會議討論通過 </w:t>
                            </w:r>
                          </w:p>
                          <w:p w:rsidR="000E3FC0" w:rsidRDefault="000E3FC0" w:rsidP="000E3FC0">
                            <w:pPr>
                              <w:rPr>
                                <w:rFonts w:eastAsia="標楷體" w:hint="eastAsia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5in;margin-top:12.35pt;width:11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" filled="f" stroked="f">
                <v:textbox>
                  <w:txbxContent>
                    <w:p w:rsidR="000E3FC0" w:rsidRPr="00AF7971" w:rsidRDefault="000E3FC0" w:rsidP="000E3FC0">
                      <w:pPr>
                        <w:spacing w:line="240" w:lineRule="exact"/>
                        <w:ind w:firstLineChars="100" w:firstLine="160"/>
                        <w:rPr>
                          <w:rFonts w:ascii="華康隸書體W5" w:eastAsia="華康隸書體W5" w:hint="eastAsia"/>
                          <w:b/>
                          <w:sz w:val="16"/>
                          <w:szCs w:val="16"/>
                        </w:rPr>
                      </w:pPr>
                      <w:r w:rsidRPr="00AF7971">
                        <w:rPr>
                          <w:rFonts w:ascii="華康隸書體W5" w:eastAsia="華康隸書體W5" w:hint="eastAsia"/>
                          <w:b/>
                          <w:sz w:val="16"/>
                          <w:szCs w:val="16"/>
                        </w:rPr>
                        <w:t>960212主管會報討論通過</w:t>
                      </w:r>
                    </w:p>
                    <w:p w:rsidR="000E3FC0" w:rsidRPr="00AF7971" w:rsidRDefault="000E3FC0" w:rsidP="000E3FC0">
                      <w:pPr>
                        <w:spacing w:line="240" w:lineRule="exact"/>
                        <w:ind w:firstLineChars="100" w:firstLine="160"/>
                        <w:rPr>
                          <w:rFonts w:ascii="華康隸書體W5" w:eastAsia="華康隸書體W5" w:hint="eastAsia"/>
                          <w:b/>
                          <w:sz w:val="16"/>
                          <w:szCs w:val="16"/>
                        </w:rPr>
                      </w:pPr>
                      <w:r w:rsidRPr="00AF7971">
                        <w:rPr>
                          <w:rFonts w:ascii="華康隸書體W5" w:eastAsia="華康隸書體W5" w:hint="eastAsia"/>
                          <w:b/>
                          <w:sz w:val="16"/>
                          <w:szCs w:val="16"/>
                        </w:rPr>
                        <w:t xml:space="preserve">960226校務會議討論通過 </w:t>
                      </w:r>
                    </w:p>
                    <w:p w:rsidR="000E3FC0" w:rsidRDefault="000E3FC0" w:rsidP="000E3FC0">
                      <w:pPr>
                        <w:rPr>
                          <w:rFonts w:eastAsia="標楷體" w:hint="eastAsia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CC9">
        <w:rPr>
          <w:rFonts w:ascii="標楷體" w:eastAsia="標楷體" w:hAnsi="標楷體" w:cs="華康楷書體W7" w:hint="eastAsia"/>
          <w:b/>
          <w:sz w:val="40"/>
          <w:szCs w:val="40"/>
        </w:rPr>
        <w:t>學生申訴案件處理規定</w:t>
      </w:r>
    </w:p>
    <w:p w:rsidR="000E3FC0" w:rsidRPr="003F116B" w:rsidRDefault="000E3FC0" w:rsidP="000E3FC0">
      <w:pPr>
        <w:rPr>
          <w:rFonts w:ascii="標楷體" w:eastAsia="標楷體" w:hAnsi="標楷體" w:cs="華康楷書體W7" w:hint="eastAsia"/>
        </w:rPr>
      </w:pPr>
    </w:p>
    <w:p w:rsidR="000E3FC0" w:rsidRPr="003F116B" w:rsidRDefault="000E3FC0" w:rsidP="000E3FC0">
      <w:pPr>
        <w:ind w:left="1666" w:hangingChars="694" w:hanging="1666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一  條    本校依中華民國95年10月3日臺北市政府(95)</w:t>
      </w:r>
      <w:proofErr w:type="gramStart"/>
      <w:r w:rsidRPr="003F116B">
        <w:rPr>
          <w:rFonts w:ascii="標楷體" w:eastAsia="標楷體" w:hAnsi="標楷體" w:cs="華康楷書體W7" w:hint="eastAsia"/>
        </w:rPr>
        <w:t>府法</w:t>
      </w:r>
      <w:proofErr w:type="gramEnd"/>
      <w:r w:rsidRPr="003F116B">
        <w:rPr>
          <w:rFonts w:ascii="標楷體" w:eastAsia="標楷體" w:hAnsi="標楷體" w:cs="華康楷書體W7" w:hint="eastAsia"/>
        </w:rPr>
        <w:t>三字第０九五三二四九八００</w:t>
      </w:r>
      <w:r>
        <w:rPr>
          <w:rFonts w:ascii="標楷體" w:eastAsia="標楷體" w:hAnsi="標楷體" w:cs="華康楷書體W7" w:hint="eastAsia"/>
        </w:rPr>
        <w:t>０</w:t>
      </w:r>
      <w:r w:rsidRPr="003F116B">
        <w:rPr>
          <w:rFonts w:ascii="標楷體" w:eastAsia="標楷體" w:hAnsi="標楷體" w:cs="華康楷書體W7" w:hint="eastAsia"/>
        </w:rPr>
        <w:t>號令訂定本處理規定。</w:t>
      </w:r>
    </w:p>
    <w:p w:rsidR="000E3FC0" w:rsidRPr="003F116B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二  條    學校為建立學生正式申訴管道，保障學生權益，促進校園和諧，特依教育基本法第十五條及高級中學法第二十五條規定，訂定本規定。</w:t>
      </w:r>
    </w:p>
    <w:p w:rsidR="000E3FC0" w:rsidRPr="003F116B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三  條    本規定所稱學生，指學校對其為懲處、行政處分或其他措施時，具學生身分者。</w:t>
      </w:r>
    </w:p>
    <w:p w:rsidR="000E3FC0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四  條    學生對於學校所為之懲處或其他行政處分，如有不服，得於通知書送達之次日起二十日內以書面向學校提起申訴。</w:t>
      </w:r>
    </w:p>
    <w:p w:rsidR="000E3FC0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學生對於學校所為之懲處或行政處分以外之其他措施，如有不服，經其他行政程序仍無法解決者，亦得於措施完成之次日起二十日內以書面向學校提起申訴。</w:t>
      </w:r>
    </w:p>
    <w:p w:rsidR="000E3FC0" w:rsidRPr="003F116B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學生之父母、監護人或其受託人得為學生之代理人提起申訴。</w:t>
      </w:r>
    </w:p>
    <w:p w:rsidR="000E3FC0" w:rsidRDefault="000E3FC0" w:rsidP="000E3FC0">
      <w:pPr>
        <w:ind w:leftChars="705" w:left="1692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學生向學校提起申訴，同一案件以一次為限。</w:t>
      </w:r>
    </w:p>
    <w:p w:rsidR="000E3FC0" w:rsidRPr="003F116B" w:rsidRDefault="000E3FC0" w:rsidP="000E3FC0">
      <w:pPr>
        <w:ind w:leftChars="705" w:left="1692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申訴提起後，於評議決定書送達前，申訴人得撤回申訴。申訴經撤回後，不得復提起同一之申訴。</w:t>
      </w:r>
    </w:p>
    <w:p w:rsidR="000E3FC0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五  條    學校為處理學生申訴案件，應設學生申訴評議委員會（以下簡稱申評會）。申評會置委員</w:t>
      </w:r>
      <w:r>
        <w:rPr>
          <w:rFonts w:ascii="標楷體" w:eastAsia="標楷體" w:hAnsi="標楷體" w:cs="華康楷書體W7" w:hint="eastAsia"/>
        </w:rPr>
        <w:t>9</w:t>
      </w:r>
      <w:r w:rsidRPr="003F116B">
        <w:rPr>
          <w:rFonts w:ascii="標楷體" w:eastAsia="標楷體" w:hAnsi="標楷體" w:cs="華康楷書體W7" w:hint="eastAsia"/>
        </w:rPr>
        <w:t>人，任期1年，</w:t>
      </w:r>
      <w:proofErr w:type="gramStart"/>
      <w:r w:rsidRPr="003F116B">
        <w:rPr>
          <w:rFonts w:ascii="標楷體" w:eastAsia="標楷體" w:hAnsi="標楷體" w:cs="華康楷書體W7" w:hint="eastAsia"/>
        </w:rPr>
        <w:t>均為無</w:t>
      </w:r>
      <w:proofErr w:type="gramEnd"/>
      <w:r w:rsidRPr="003F116B">
        <w:rPr>
          <w:rFonts w:ascii="標楷體" w:eastAsia="標楷體" w:hAnsi="標楷體" w:cs="華康楷書體W7" w:hint="eastAsia"/>
        </w:rPr>
        <w:t>給職，由校長選聘學校行政人員代表</w:t>
      </w:r>
      <w:r>
        <w:rPr>
          <w:rFonts w:ascii="標楷體" w:eastAsia="標楷體" w:hAnsi="標楷體" w:cs="華康楷書體W7" w:hint="eastAsia"/>
        </w:rPr>
        <w:t>3</w:t>
      </w:r>
      <w:r w:rsidRPr="003F116B">
        <w:rPr>
          <w:rFonts w:ascii="標楷體" w:eastAsia="標楷體" w:hAnsi="標楷體" w:cs="華康楷書體W7" w:hint="eastAsia"/>
        </w:rPr>
        <w:t>人、</w:t>
      </w:r>
      <w:proofErr w:type="gramStart"/>
      <w:r w:rsidRPr="003F116B">
        <w:rPr>
          <w:rFonts w:ascii="標楷體" w:eastAsia="標楷體" w:hAnsi="標楷體" w:cs="華康楷書體W7" w:hint="eastAsia"/>
        </w:rPr>
        <w:t>未兼行政</w:t>
      </w:r>
      <w:proofErr w:type="gramEnd"/>
      <w:r w:rsidRPr="003F116B">
        <w:rPr>
          <w:rFonts w:ascii="標楷體" w:eastAsia="標楷體" w:hAnsi="標楷體" w:cs="華康楷書體W7" w:hint="eastAsia"/>
        </w:rPr>
        <w:t>職務之教師會代表</w:t>
      </w:r>
      <w:r>
        <w:rPr>
          <w:rFonts w:ascii="標楷體" w:eastAsia="標楷體" w:hAnsi="標楷體" w:cs="華康楷書體W7" w:hint="eastAsia"/>
        </w:rPr>
        <w:t>1</w:t>
      </w:r>
      <w:r w:rsidRPr="003F116B">
        <w:rPr>
          <w:rFonts w:ascii="標楷體" w:eastAsia="標楷體" w:hAnsi="標楷體" w:cs="華康楷書體W7" w:hint="eastAsia"/>
        </w:rPr>
        <w:t>人及學校教師代表</w:t>
      </w:r>
      <w:r>
        <w:rPr>
          <w:rFonts w:ascii="標楷體" w:eastAsia="標楷體" w:hAnsi="標楷體" w:cs="華康楷書體W7" w:hint="eastAsia"/>
        </w:rPr>
        <w:t>2</w:t>
      </w:r>
      <w:r w:rsidRPr="003F116B">
        <w:rPr>
          <w:rFonts w:ascii="標楷體" w:eastAsia="標楷體" w:hAnsi="標楷體" w:cs="華康楷書體W7" w:hint="eastAsia"/>
        </w:rPr>
        <w:t>人、家長會申訴評議委員</w:t>
      </w:r>
      <w:r>
        <w:rPr>
          <w:rFonts w:ascii="標楷體" w:eastAsia="標楷體" w:hAnsi="標楷體" w:cs="華康楷書體W7" w:hint="eastAsia"/>
        </w:rPr>
        <w:t>2</w:t>
      </w:r>
      <w:r w:rsidRPr="003F116B">
        <w:rPr>
          <w:rFonts w:ascii="標楷體" w:eastAsia="標楷體" w:hAnsi="標楷體" w:cs="華康楷書體W7" w:hint="eastAsia"/>
        </w:rPr>
        <w:t>人及學生代表</w:t>
      </w:r>
      <w:r>
        <w:rPr>
          <w:rFonts w:ascii="標楷體" w:eastAsia="標楷體" w:hAnsi="標楷體" w:cs="華康楷書體W7" w:hint="eastAsia"/>
        </w:rPr>
        <w:t>1</w:t>
      </w:r>
      <w:r w:rsidRPr="003F116B">
        <w:rPr>
          <w:rFonts w:ascii="標楷體" w:eastAsia="標楷體" w:hAnsi="標楷體" w:cs="華康楷書體W7" w:hint="eastAsia"/>
        </w:rPr>
        <w:t>人組成之。開會時，由校長指定或委員互選1人擔任召集人，召集並主持會議。</w:t>
      </w:r>
    </w:p>
    <w:p w:rsidR="000E3FC0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前項委員任一性別不得少於委員總數三分之一，其中家長會及學生代表總人數亦不得少於委員總數三分之一。</w:t>
      </w:r>
    </w:p>
    <w:p w:rsidR="000E3FC0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proofErr w:type="gramStart"/>
      <w:r w:rsidRPr="003F116B">
        <w:rPr>
          <w:rFonts w:ascii="標楷體" w:eastAsia="標楷體" w:hAnsi="標楷體" w:cs="華康楷書體W7" w:hint="eastAsia"/>
        </w:rPr>
        <w:t>遴</w:t>
      </w:r>
      <w:proofErr w:type="gramEnd"/>
      <w:r w:rsidRPr="003F116B">
        <w:rPr>
          <w:rFonts w:ascii="標楷體" w:eastAsia="標楷體" w:hAnsi="標楷體" w:cs="華康楷書體W7" w:hint="eastAsia"/>
        </w:rPr>
        <w:t>聘學生代表擔任委員時，應先取得其家長或監護人之同意。</w:t>
      </w:r>
    </w:p>
    <w:p w:rsidR="000E3FC0" w:rsidRPr="003F116B" w:rsidRDefault="000E3FC0" w:rsidP="000E3FC0">
      <w:pPr>
        <w:ind w:left="1706" w:hangingChars="711" w:hanging="1706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學校學生獎懲委員會委員，不得兼任申評會委員。</w:t>
      </w:r>
    </w:p>
    <w:p w:rsidR="000E3FC0" w:rsidRDefault="000E3FC0" w:rsidP="000E3FC0">
      <w:pPr>
        <w:ind w:left="1692" w:hangingChars="705" w:hanging="1692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六  條    申訴之評議決定，自收受申訴書之次日起，應於二十日內為之，並應於評議決定之次日起十日內作成評議決定書。對於</w:t>
      </w:r>
      <w:r>
        <w:rPr>
          <w:rFonts w:ascii="標楷體" w:eastAsia="標楷體" w:hAnsi="標楷體" w:cs="華康楷書體W7" w:hint="eastAsia"/>
        </w:rPr>
        <w:t>校外</w:t>
      </w:r>
      <w:r w:rsidRPr="003F116B">
        <w:rPr>
          <w:rFonts w:ascii="標楷體" w:eastAsia="標楷體" w:hAnsi="標楷體" w:cs="華康楷書體W7" w:hint="eastAsia"/>
        </w:rPr>
        <w:t>輔導</w:t>
      </w:r>
      <w:r>
        <w:rPr>
          <w:rFonts w:ascii="標楷體" w:eastAsia="標楷體" w:hAnsi="標楷體" w:cs="華康楷書體W7" w:hint="eastAsia"/>
        </w:rPr>
        <w:t>安置</w:t>
      </w:r>
      <w:r w:rsidRPr="003F116B">
        <w:rPr>
          <w:rFonts w:ascii="標楷體" w:eastAsia="標楷體" w:hAnsi="標楷體" w:cs="華康楷書體W7" w:hint="eastAsia"/>
        </w:rPr>
        <w:t>、休學或類此處分之申訴案，並應於該申訴評議決定書附記：申訴人如不服申評會之評議決定，得於評議書送達之次日起</w:t>
      </w:r>
      <w:proofErr w:type="gramStart"/>
      <w:r w:rsidRPr="003F116B">
        <w:rPr>
          <w:rFonts w:ascii="標楷體" w:eastAsia="標楷體" w:hAnsi="標楷體" w:cs="華康楷書體W7" w:hint="eastAsia"/>
        </w:rPr>
        <w:t>三</w:t>
      </w:r>
      <w:proofErr w:type="gramEnd"/>
      <w:r w:rsidRPr="003F116B">
        <w:rPr>
          <w:rFonts w:ascii="標楷體" w:eastAsia="標楷體" w:hAnsi="標楷體" w:cs="華康楷書體W7" w:hint="eastAsia"/>
        </w:rPr>
        <w:t>十日內，依法向臺北市政府提起訴願。</w:t>
      </w:r>
    </w:p>
    <w:p w:rsidR="000E3FC0" w:rsidRPr="003F116B" w:rsidRDefault="000E3FC0" w:rsidP="000E3FC0">
      <w:pPr>
        <w:ind w:left="1692" w:hangingChars="705" w:hanging="1692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申評會對於逾越期限之申訴案件，不予受理。但申訴人因不可抗力或其他不可歸責於己</w:t>
      </w:r>
      <w:proofErr w:type="gramStart"/>
      <w:r w:rsidRPr="003F116B">
        <w:rPr>
          <w:rFonts w:ascii="標楷體" w:eastAsia="標楷體" w:hAnsi="標楷體" w:cs="華康楷書體W7" w:hint="eastAsia"/>
        </w:rPr>
        <w:t>之</w:t>
      </w:r>
      <w:proofErr w:type="gramEnd"/>
      <w:r w:rsidRPr="003F116B">
        <w:rPr>
          <w:rFonts w:ascii="標楷體" w:eastAsia="標楷體" w:hAnsi="標楷體" w:cs="華康楷書體W7" w:hint="eastAsia"/>
        </w:rPr>
        <w:t>事由致逾越期限，並提出具體證明者，</w:t>
      </w:r>
      <w:r w:rsidRPr="003F116B">
        <w:rPr>
          <w:rFonts w:ascii="標楷體" w:eastAsia="標楷體" w:hAnsi="標楷體" w:cs="華康楷書體W7" w:hint="eastAsia"/>
        </w:rPr>
        <w:lastRenderedPageBreak/>
        <w:t>不在此限。</w:t>
      </w:r>
    </w:p>
    <w:p w:rsidR="000E3FC0" w:rsidRDefault="000E3FC0" w:rsidP="000E3FC0">
      <w:pPr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七  條    申評會會議評議時，委員應親自出席，不得委託他人代理出席。</w:t>
      </w:r>
    </w:p>
    <w:p w:rsidR="000E3FC0" w:rsidRDefault="000E3FC0" w:rsidP="000E3FC0">
      <w:pPr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評議決定應經申評會會議之決議，其決議以委員過半數之出席，</w:t>
      </w:r>
    </w:p>
    <w:p w:rsidR="000E3FC0" w:rsidRDefault="000E3FC0" w:rsidP="000E3FC0">
      <w:pPr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出席委員過半數之同意行之。</w:t>
      </w:r>
    </w:p>
    <w:p w:rsidR="000E3FC0" w:rsidRDefault="000E3FC0" w:rsidP="000E3FC0">
      <w:pPr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委員於任期中無故缺席達二次或因故無法執行職務者，得由校長</w:t>
      </w:r>
    </w:p>
    <w:p w:rsidR="000E3FC0" w:rsidRPr="003F116B" w:rsidRDefault="000E3FC0" w:rsidP="000E3FC0">
      <w:pPr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解除其委員職務，並依第五條</w:t>
      </w:r>
      <w:proofErr w:type="gramStart"/>
      <w:r w:rsidRPr="003F116B">
        <w:rPr>
          <w:rFonts w:ascii="標楷體" w:eastAsia="標楷體" w:hAnsi="標楷體" w:cs="華康楷書體W7" w:hint="eastAsia"/>
        </w:rPr>
        <w:t>規定補聘之</w:t>
      </w:r>
      <w:proofErr w:type="gramEnd"/>
      <w:r w:rsidRPr="003F116B">
        <w:rPr>
          <w:rFonts w:ascii="標楷體" w:eastAsia="標楷體" w:hAnsi="標楷體" w:cs="華康楷書體W7" w:hint="eastAsia"/>
        </w:rPr>
        <w:t>。</w:t>
      </w:r>
    </w:p>
    <w:p w:rsidR="000E3FC0" w:rsidRPr="003F116B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八  條    申評會處理申訴案件，關於委員之迴避，依行政程序法第三十二條及第三十三條規定。</w:t>
      </w:r>
    </w:p>
    <w:p w:rsidR="000E3FC0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九  條    申評會會議以不公開及書面審理為原則。</w:t>
      </w:r>
    </w:p>
    <w:p w:rsidR="000E3FC0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評議時，應主動通知申訴人、其父母、監護人或其受託人得到會說明；必要時並得通知關係人到會說明。</w:t>
      </w:r>
    </w:p>
    <w:p w:rsidR="000E3FC0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申評會會議之評議決定，以無記名投票表決方式為之，其評議經過及個別委員意見應予保密。</w:t>
      </w:r>
    </w:p>
    <w:p w:rsidR="000E3FC0" w:rsidRPr="003F116B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評議決定書應載明下列事項：</w:t>
      </w:r>
    </w:p>
    <w:p w:rsidR="000E3FC0" w:rsidRPr="003F116B" w:rsidRDefault="000E3FC0" w:rsidP="000E3FC0">
      <w:pPr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 xml:space="preserve">              </w:t>
      </w:r>
      <w:proofErr w:type="gramStart"/>
      <w:r w:rsidRPr="003F116B">
        <w:rPr>
          <w:rFonts w:ascii="標楷體" w:eastAsia="標楷體" w:hAnsi="標楷體" w:cs="華康楷書體W7" w:hint="eastAsia"/>
        </w:rPr>
        <w:t>一</w:t>
      </w:r>
      <w:proofErr w:type="gramEnd"/>
      <w:r w:rsidRPr="003F116B">
        <w:rPr>
          <w:rFonts w:ascii="標楷體" w:eastAsia="標楷體" w:hAnsi="標楷體" w:cs="華康楷書體W7" w:hint="eastAsia"/>
        </w:rPr>
        <w:t>.  申訴人姓名、出生年月日、住、居所及身分證明文件字號。</w:t>
      </w:r>
    </w:p>
    <w:p w:rsidR="000E3FC0" w:rsidRPr="003F116B" w:rsidRDefault="000E3FC0" w:rsidP="000E3FC0">
      <w:pPr>
        <w:ind w:left="2273" w:hangingChars="947" w:hanging="2273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 xml:space="preserve">              二.  有法定代理人者，其姓名、出生年月日、住、居所及身分證明文件 字號。</w:t>
      </w:r>
    </w:p>
    <w:p w:rsidR="000E3FC0" w:rsidRPr="003F116B" w:rsidRDefault="000E3FC0" w:rsidP="000E3FC0">
      <w:pPr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 xml:space="preserve">              三.  主文、事實及理由；其係不受理決定者，得不記載事實。</w:t>
      </w:r>
    </w:p>
    <w:p w:rsidR="000E3FC0" w:rsidRPr="003F116B" w:rsidRDefault="000E3FC0" w:rsidP="000E3FC0">
      <w:pPr>
        <w:ind w:left="2304" w:hangingChars="960" w:hanging="2304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 xml:space="preserve">              四.  申評會主席署名。決定作成時主席因故不能執行職務者，由代理主席署名，並記載其事由。</w:t>
      </w:r>
    </w:p>
    <w:p w:rsidR="000E3FC0" w:rsidRPr="003F116B" w:rsidRDefault="000E3FC0" w:rsidP="000E3FC0">
      <w:pPr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 xml:space="preserve">              五.  評議決定書作成之年月日。</w:t>
      </w:r>
    </w:p>
    <w:p w:rsidR="000E3FC0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 十  條    受</w:t>
      </w:r>
      <w:r>
        <w:rPr>
          <w:rFonts w:ascii="標楷體" w:eastAsia="標楷體" w:hAnsi="標楷體" w:cs="華康楷書體W7" w:hint="eastAsia"/>
        </w:rPr>
        <w:t>校外</w:t>
      </w:r>
      <w:r w:rsidRPr="003F116B">
        <w:rPr>
          <w:rFonts w:ascii="標楷體" w:eastAsia="標楷體" w:hAnsi="標楷體" w:cs="華康楷書體W7" w:hint="eastAsia"/>
        </w:rPr>
        <w:t>輔導</w:t>
      </w:r>
      <w:r>
        <w:rPr>
          <w:rFonts w:ascii="標楷體" w:eastAsia="標楷體" w:hAnsi="標楷體" w:cs="華康楷書體W7" w:hint="eastAsia"/>
        </w:rPr>
        <w:t>安置</w:t>
      </w:r>
      <w:r w:rsidRPr="003F116B">
        <w:rPr>
          <w:rFonts w:ascii="標楷體" w:eastAsia="標楷體" w:hAnsi="標楷體" w:cs="華康楷書體W7" w:hint="eastAsia"/>
        </w:rPr>
        <w:t>、休學或類此處分之學生於申評會作成評議決定前，學校應以彈性輔導方式安排其繼續留校就讀，並書面載明學籍相關之權利與義務。</w:t>
      </w:r>
    </w:p>
    <w:p w:rsidR="000E3FC0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評議決定如維持原</w:t>
      </w:r>
      <w:r>
        <w:rPr>
          <w:rFonts w:ascii="標楷體" w:eastAsia="標楷體" w:hAnsi="標楷體" w:cs="華康楷書體W7" w:hint="eastAsia"/>
        </w:rPr>
        <w:t>校外</w:t>
      </w:r>
      <w:r w:rsidRPr="003F116B">
        <w:rPr>
          <w:rFonts w:ascii="標楷體" w:eastAsia="標楷體" w:hAnsi="標楷體" w:cs="華康楷書體W7" w:hint="eastAsia"/>
        </w:rPr>
        <w:t>輔導</w:t>
      </w:r>
      <w:r>
        <w:rPr>
          <w:rFonts w:ascii="標楷體" w:eastAsia="標楷體" w:hAnsi="標楷體" w:cs="華康楷書體W7" w:hint="eastAsia"/>
        </w:rPr>
        <w:t>安置</w:t>
      </w:r>
      <w:r w:rsidRPr="003F116B">
        <w:rPr>
          <w:rFonts w:ascii="標楷體" w:eastAsia="標楷體" w:hAnsi="標楷體" w:cs="華康楷書體W7" w:hint="eastAsia"/>
        </w:rPr>
        <w:t>處分，學校及家長應視學生之學習狀況，於輔導期限內主動協助申訴人</w:t>
      </w:r>
      <w:r>
        <w:rPr>
          <w:rFonts w:ascii="標楷體" w:eastAsia="標楷體" w:hAnsi="標楷體" w:cs="華康楷書體W7" w:hint="eastAsia"/>
        </w:rPr>
        <w:t>輔導</w:t>
      </w:r>
      <w:r w:rsidRPr="003F116B">
        <w:rPr>
          <w:rFonts w:ascii="標楷體" w:eastAsia="標楷體" w:hAnsi="標楷體" w:cs="華康楷書體W7" w:hint="eastAsia"/>
        </w:rPr>
        <w:t>轉學</w:t>
      </w:r>
      <w:r>
        <w:rPr>
          <w:rFonts w:ascii="標楷體" w:eastAsia="標楷體" w:hAnsi="標楷體" w:cs="華康楷書體W7" w:hint="eastAsia"/>
        </w:rPr>
        <w:t>安置</w:t>
      </w:r>
      <w:r w:rsidRPr="003F116B">
        <w:rPr>
          <w:rFonts w:ascii="標楷體" w:eastAsia="標楷體" w:hAnsi="標楷體" w:cs="華康楷書體W7" w:hint="eastAsia"/>
        </w:rPr>
        <w:t>，辦理情形應作成書面紀錄存查。</w:t>
      </w:r>
    </w:p>
    <w:p w:rsidR="000E3FC0" w:rsidRPr="003F116B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>
        <w:rPr>
          <w:rFonts w:ascii="標楷體" w:eastAsia="標楷體" w:hAnsi="標楷體" w:cs="華康楷書體W7" w:hint="eastAsia"/>
        </w:rPr>
        <w:t xml:space="preserve">              </w:t>
      </w:r>
      <w:r w:rsidRPr="003F116B">
        <w:rPr>
          <w:rFonts w:ascii="標楷體" w:eastAsia="標楷體" w:hAnsi="標楷體" w:cs="華康楷書體W7" w:hint="eastAsia"/>
        </w:rPr>
        <w:t>前項輔導期限由學校自行訂定，但不得少於十四日。</w:t>
      </w:r>
    </w:p>
    <w:p w:rsidR="000E3FC0" w:rsidRPr="003F116B" w:rsidRDefault="000E3FC0" w:rsidP="000E3FC0">
      <w:pPr>
        <w:ind w:left="1666" w:hangingChars="694" w:hanging="1666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十一 條    申評會作成評議決定書，即以學校名義送達申訴人或其代理人。其無法送達者，依行政程序法有關規定處理。</w:t>
      </w:r>
    </w:p>
    <w:p w:rsidR="000E3FC0" w:rsidRPr="003F116B" w:rsidRDefault="000E3FC0" w:rsidP="000E3FC0">
      <w:pPr>
        <w:ind w:left="1680" w:hangingChars="700" w:hanging="1680"/>
        <w:rPr>
          <w:rFonts w:ascii="標楷體" w:eastAsia="標楷體" w:hAnsi="標楷體" w:cs="華康楷書體W7" w:hint="eastAsia"/>
        </w:rPr>
      </w:pPr>
      <w:r w:rsidRPr="003F116B">
        <w:rPr>
          <w:rFonts w:ascii="標楷體" w:eastAsia="標楷體" w:hAnsi="標楷體" w:cs="華康楷書體W7" w:hint="eastAsia"/>
        </w:rPr>
        <w:t>第 十二 條    本校以輔導室為專責單位負責申評會相關行政作業事宜，本申訴案件之處理規定，提經校務會議通過後實施。</w:t>
      </w:r>
    </w:p>
    <w:p w:rsidR="009816AB" w:rsidRPr="000E3FC0" w:rsidRDefault="009816AB">
      <w:bookmarkStart w:id="0" w:name="_GoBack"/>
      <w:bookmarkEnd w:id="0"/>
    </w:p>
    <w:sectPr w:rsidR="009816AB" w:rsidRPr="000E3F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C0"/>
    <w:rsid w:val="000E3FC0"/>
    <w:rsid w:val="009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2016-04-26T12:45:00Z</dcterms:created>
  <dcterms:modified xsi:type="dcterms:W3CDTF">2016-04-26T12:45:00Z</dcterms:modified>
</cp:coreProperties>
</file>